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382" w:rsidRPr="002C6382" w:rsidRDefault="002C6382" w:rsidP="002C6382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BACCALAUREAT DE L’ENSEIGNEMENT GENERAL – MADAGASCAR</w:t>
      </w:r>
    </w:p>
    <w:p w:rsidR="002C6382" w:rsidRPr="002C6382" w:rsidRDefault="002C6382" w:rsidP="002C6382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Série : </w:t>
      </w:r>
      <w:r w:rsidRPr="002C6382">
        <w:rPr>
          <w:rFonts w:ascii="Arial" w:eastAsia="Times New Roman" w:hAnsi="Arial" w:cs="Arial"/>
          <w:b/>
          <w:bCs/>
          <w:color w:val="333366"/>
          <w:lang w:eastAsia="fr-FR"/>
        </w:rPr>
        <w:t>C -</w:t>
      </w:r>
      <w:r w:rsidRPr="002C6382">
        <w:rPr>
          <w:rFonts w:ascii="Arial" w:eastAsia="Times New Roman" w:hAnsi="Arial" w:cs="Arial"/>
          <w:color w:val="333366"/>
          <w:lang w:eastAsia="fr-FR"/>
        </w:rPr>
        <w:t>  </w:t>
      </w:r>
      <w:r w:rsidRPr="002C6382">
        <w:rPr>
          <w:rFonts w:ascii="Arial" w:eastAsia="Times New Roman" w:hAnsi="Arial" w:cs="Arial"/>
          <w:b/>
          <w:bCs/>
          <w:color w:val="333366"/>
          <w:lang w:eastAsia="fr-FR"/>
        </w:rPr>
        <w:t>SESSION 2005</w:t>
      </w:r>
    </w:p>
    <w:p w:rsidR="002C6382" w:rsidRPr="002C6382" w:rsidRDefault="002C6382" w:rsidP="002C638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 </w:t>
      </w:r>
    </w:p>
    <w:p w:rsidR="002C6382" w:rsidRPr="002C6382" w:rsidRDefault="002C6382" w:rsidP="002C638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Epreuve de : SVT</w:t>
      </w:r>
    </w:p>
    <w:p w:rsidR="002C6382" w:rsidRPr="002C6382" w:rsidRDefault="002C6382" w:rsidP="002C638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Durée : </w:t>
      </w:r>
      <w:r w:rsidRPr="002C6382">
        <w:rPr>
          <w:rFonts w:ascii="Arial" w:eastAsia="Times New Roman" w:hAnsi="Arial" w:cs="Arial"/>
          <w:b/>
          <w:bCs/>
          <w:color w:val="333366"/>
          <w:lang w:eastAsia="fr-FR"/>
        </w:rPr>
        <w:t>3 heures </w:t>
      </w:r>
    </w:p>
    <w:p w:rsidR="002C6382" w:rsidRPr="002C6382" w:rsidRDefault="002C6382" w:rsidP="002C638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2C6382" w:rsidRPr="002C6382" w:rsidRDefault="002C6382" w:rsidP="002C638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BIOLOGIE</w:t>
      </w:r>
      <w:r w:rsidRPr="002C6382">
        <w:rPr>
          <w:rFonts w:ascii="Arial" w:eastAsia="Times New Roman" w:hAnsi="Arial" w:cs="Arial"/>
          <w:color w:val="333366"/>
          <w:lang w:eastAsia="fr-FR"/>
        </w:rPr>
        <w:t> </w:t>
      </w:r>
      <w:r w:rsidRPr="002C6382">
        <w:rPr>
          <w:rFonts w:ascii="Arial" w:eastAsia="Times New Roman" w:hAnsi="Arial" w:cs="Arial"/>
          <w:b/>
          <w:bCs/>
          <w:color w:val="333366"/>
          <w:lang w:eastAsia="fr-FR"/>
        </w:rPr>
        <w:t>:               (14 points)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28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u w:val="single"/>
          <w:lang w:eastAsia="fr-FR"/>
        </w:rPr>
        <w:t>Exercice</w:t>
      </w:r>
      <w:r w:rsidRPr="002C6382">
        <w:rPr>
          <w:rFonts w:ascii="Arial" w:eastAsia="Times New Roman" w:hAnsi="Arial" w:cs="Arial"/>
          <w:color w:val="333366"/>
          <w:lang w:eastAsia="fr-FR"/>
        </w:rPr>
        <w:t> : 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1°) Choisir la ou les bonnes réponses.                                                                                </w:t>
      </w:r>
    </w:p>
    <w:p w:rsidR="002C6382" w:rsidRPr="002C6382" w:rsidRDefault="002C6382" w:rsidP="002C6382">
      <w:pPr>
        <w:keepNext/>
        <w:shd w:val="clear" w:color="auto" w:fill="FFFFFF"/>
        <w:spacing w:after="0" w:line="240" w:lineRule="auto"/>
        <w:ind w:left="851"/>
        <w:jc w:val="both"/>
        <w:outlineLvl w:val="1"/>
        <w:rPr>
          <w:rFonts w:ascii="Arial" w:eastAsia="Times New Roman" w:hAnsi="Arial" w:cs="Arial"/>
          <w:b/>
          <w:bCs/>
          <w:i/>
          <w:iCs/>
          <w:color w:val="444444"/>
          <w:sz w:val="28"/>
          <w:szCs w:val="28"/>
          <w:lang w:eastAsia="fr-FR"/>
        </w:rPr>
      </w:pPr>
      <w:r w:rsidRPr="002C6382">
        <w:rPr>
          <w:rFonts w:ascii="Arial" w:eastAsia="Times New Roman" w:hAnsi="Arial" w:cs="Arial"/>
          <w:i/>
          <w:iCs/>
          <w:color w:val="444444"/>
          <w:lang w:eastAsia="fr-FR"/>
        </w:rPr>
        <w:t>Chez la femme, la menstruation est provoquée par la chute :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a – des œstrogènes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b – de la progestérone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c – des œstrogènes et de la progestérone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d – de F.S.H et L.H.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993" w:right="1132" w:hanging="426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2°) Lors de la gamétogenèse, à chaque phase correspond une cellule bien déterminée. Etablir cette correspondance en reliant à l’aide d’une flèche un élément de l’ensemble A avec un autre de B.                                                                                          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 </w:t>
      </w:r>
    </w:p>
    <w:tbl>
      <w:tblPr>
        <w:tblW w:w="0" w:type="auto"/>
        <w:tblInd w:w="120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61"/>
        <w:gridCol w:w="3543"/>
      </w:tblGrid>
      <w:tr w:rsidR="002C6382" w:rsidRPr="002C6382" w:rsidTr="002C6382"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keepNext/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color w:val="333366"/>
                <w:sz w:val="26"/>
                <w:szCs w:val="26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A – Nom des Cellules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keepNext/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/>
                <w:bCs/>
                <w:color w:val="333366"/>
                <w:sz w:val="26"/>
                <w:szCs w:val="26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B – Phase de la Gamétogenèse</w:t>
            </w:r>
          </w:p>
        </w:tc>
      </w:tr>
      <w:tr w:rsidR="002C6382" w:rsidRPr="002C6382" w:rsidTr="002C6382"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a – spermatozoïde</w:t>
            </w:r>
          </w:p>
          <w:p w:rsidR="002C6382" w:rsidRPr="002C6382" w:rsidRDefault="002C6382" w:rsidP="002C6382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b – Ovogonie</w:t>
            </w:r>
          </w:p>
          <w:p w:rsidR="002C6382" w:rsidRPr="002C6382" w:rsidRDefault="002C6382" w:rsidP="002C6382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c – Spermatocyte </w:t>
            </w:r>
            <w:r w:rsidRPr="002C6382">
              <w:rPr>
                <w:rFonts w:ascii="Symbol" w:eastAsia="Times New Roman" w:hAnsi="Symbol" w:cs="Times"/>
                <w:color w:val="333366"/>
                <w:lang w:eastAsia="fr-FR"/>
              </w:rPr>
              <w:t></w:t>
            </w:r>
          </w:p>
          <w:p w:rsidR="002C6382" w:rsidRPr="002C6382" w:rsidRDefault="002C6382" w:rsidP="002C6382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d – Ovocyte </w:t>
            </w:r>
            <w:r w:rsidRPr="002C6382">
              <w:rPr>
                <w:rFonts w:ascii="Symbol" w:eastAsia="Times New Roman" w:hAnsi="Symbol" w:cs="Times"/>
                <w:color w:val="333366"/>
                <w:lang w:eastAsia="fr-FR"/>
              </w:rPr>
              <w:t></w:t>
            </w:r>
            <w:r w:rsidRPr="002C6382">
              <w:rPr>
                <w:rFonts w:ascii="Symbol" w:eastAsia="Times New Roman" w:hAnsi="Symbol" w:cs="Times"/>
                <w:color w:val="333366"/>
                <w:lang w:eastAsia="fr-FR"/>
              </w:rPr>
              <w:t>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1 – Multiplication</w:t>
            </w:r>
          </w:p>
          <w:p w:rsidR="002C6382" w:rsidRPr="002C6382" w:rsidRDefault="002C6382" w:rsidP="002C6382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2 – Maturation</w:t>
            </w:r>
          </w:p>
          <w:p w:rsidR="002C6382" w:rsidRPr="002C6382" w:rsidRDefault="002C6382" w:rsidP="002C6382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3 – Différenciation</w:t>
            </w:r>
          </w:p>
          <w:p w:rsidR="002C6382" w:rsidRPr="002C6382" w:rsidRDefault="002C6382" w:rsidP="002C6382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4 - Accroissement</w:t>
            </w:r>
          </w:p>
        </w:tc>
      </w:tr>
    </w:tbl>
    <w:p w:rsidR="002C6382" w:rsidRPr="002C6382" w:rsidRDefault="002C6382" w:rsidP="002C638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3°) Compléter les pointillés par le(s) mot(s) convenable(s).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a – La nature chimique du support de l’information est ………….</w:t>
      </w:r>
    </w:p>
    <w:p w:rsidR="002C6382" w:rsidRPr="002C6382" w:rsidRDefault="002C6382" w:rsidP="002C6382">
      <w:pPr>
        <w:shd w:val="clear" w:color="auto" w:fill="FFFFFF"/>
        <w:spacing w:after="120" w:line="480" w:lineRule="atLeast"/>
        <w:ind w:left="1560" w:right="1132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b – L’adaptation Codon-Anticodon lors de la …………… se fait au sein d’une cavité ribosomiale.                                                                              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4°) Les deux cellules suivantes vont subir une division cellulaire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 </w:t>
      </w:r>
    </w:p>
    <w:tbl>
      <w:tblPr>
        <w:tblW w:w="0" w:type="auto"/>
        <w:tblInd w:w="-3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86"/>
        <w:gridCol w:w="4784"/>
      </w:tblGrid>
      <w:tr w:rsidR="002C6382" w:rsidRPr="002C6382" w:rsidTr="002C6382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133475" cy="1190625"/>
                  <wp:effectExtent l="19050" t="0" r="9525" b="0"/>
                  <wp:docPr id="1" name="Image 1" descr="Adobe Syst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obe Syst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noProof/>
                <w:color w:val="333366"/>
                <w:lang w:eastAsia="fr-FR"/>
              </w:rPr>
              <w:drawing>
                <wp:inline distT="0" distB="0" distL="0" distR="0">
                  <wp:extent cx="1228725" cy="1171575"/>
                  <wp:effectExtent l="19050" t="0" r="9525" b="0"/>
                  <wp:docPr id="2" name="Image 2" descr="Adobe Syst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obe Syst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6382" w:rsidRPr="002C6382" w:rsidRDefault="002C6382" w:rsidP="002C6382">
      <w:pPr>
        <w:shd w:val="clear" w:color="auto" w:fill="FFFFFF"/>
        <w:spacing w:after="0" w:line="240" w:lineRule="auto"/>
        <w:ind w:left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560" w:right="1132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a –  Quelle est cette division cellulaire. Mitose ou Méiose ? Justifier.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560" w:right="1132" w:hanging="426"/>
        <w:rPr>
          <w:rFonts w:ascii="Times New Roman" w:eastAsia="Times New Roman" w:hAnsi="Times New Roman" w:cs="Times New Roman"/>
          <w:color w:val="333366"/>
          <w:sz w:val="16"/>
          <w:szCs w:val="16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b – Ces deux cellules vous paraissent-elles provenir d’un même individu ? Justifier ?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b/>
          <w:bCs/>
          <w:color w:val="333366"/>
          <w:lang w:eastAsia="fr-FR"/>
        </w:rPr>
        <w:lastRenderedPageBreak/>
        <w:t> </w:t>
      </w:r>
    </w:p>
    <w:p w:rsidR="002C6382" w:rsidRPr="002C6382" w:rsidRDefault="002C6382" w:rsidP="002C638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 </w:t>
      </w:r>
    </w:p>
    <w:p w:rsidR="002C6382" w:rsidRPr="002C6382" w:rsidRDefault="002C6382" w:rsidP="002C638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PROBLEME</w:t>
      </w:r>
      <w:r w:rsidRPr="002C6382">
        <w:rPr>
          <w:rFonts w:ascii="Arial" w:eastAsia="Times New Roman" w:hAnsi="Arial" w:cs="Arial"/>
          <w:b/>
          <w:bCs/>
          <w:color w:val="333366"/>
          <w:lang w:eastAsia="fr-FR"/>
        </w:rPr>
        <w:t>                                     </w:t>
      </w:r>
      <w:r w:rsidRPr="002C6382">
        <w:rPr>
          <w:rFonts w:ascii="Arial" w:eastAsia="Times New Roman" w:hAnsi="Arial" w:cs="Arial"/>
          <w:color w:val="333366"/>
          <w:lang w:eastAsia="fr-FR"/>
        </w:rPr>
        <w:t>(10 points)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28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Partie A</w:t>
      </w:r>
      <w:r w:rsidRPr="002C6382">
        <w:rPr>
          <w:rFonts w:ascii="Arial" w:eastAsia="Times New Roman" w:hAnsi="Arial" w:cs="Arial"/>
          <w:b/>
          <w:bCs/>
          <w:color w:val="333366"/>
          <w:lang w:eastAsia="fr-FR"/>
        </w:rPr>
        <w:t> : BIOLOGIE MOLECULAIRE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993" w:right="1699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1°)  Les acides nucléiques M et N sont formés par la succession des éléments suivants :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701" w:hanging="28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-       l’élément « a » : H</w:t>
      </w:r>
      <w:r w:rsidRPr="002C6382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3</w:t>
      </w:r>
      <w:r w:rsidRPr="002C6382">
        <w:rPr>
          <w:rFonts w:ascii="Arial" w:eastAsia="Times New Roman" w:hAnsi="Arial" w:cs="Arial"/>
          <w:color w:val="333366"/>
          <w:lang w:eastAsia="fr-FR"/>
        </w:rPr>
        <w:t>PO</w:t>
      </w:r>
      <w:r w:rsidRPr="002C6382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4</w:t>
      </w:r>
      <w:r w:rsidRPr="002C6382">
        <w:rPr>
          <w:rFonts w:ascii="Arial" w:eastAsia="Times New Roman" w:hAnsi="Arial" w:cs="Arial"/>
          <w:color w:val="333366"/>
          <w:lang w:eastAsia="fr-FR"/>
        </w:rPr>
        <w:t> - ………- Thymine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701" w:hanging="28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-       l’élément « b » ………. – Ribose - …. …….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993" w:right="135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Sachant que l’élément « a » est propre à la molécule M, l’élément « b » propre à N,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993" w:right="169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a – Remplacer les pointillés par la formule ou le nom convenable.  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993" w:right="169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proofErr w:type="gramStart"/>
      <w:r w:rsidRPr="002C6382">
        <w:rPr>
          <w:rFonts w:ascii="Arial" w:eastAsia="Times New Roman" w:hAnsi="Arial" w:cs="Arial"/>
          <w:color w:val="333366"/>
          <w:lang w:eastAsia="fr-FR"/>
        </w:rPr>
        <w:t>b</w:t>
      </w:r>
      <w:proofErr w:type="gramEnd"/>
      <w:r w:rsidRPr="002C6382">
        <w:rPr>
          <w:rFonts w:ascii="Arial" w:eastAsia="Times New Roman" w:hAnsi="Arial" w:cs="Arial"/>
          <w:color w:val="333366"/>
          <w:lang w:eastAsia="fr-FR"/>
        </w:rPr>
        <w:t xml:space="preserve"> – Identifier l’élément « a », l’élément « b », les molécules M et N.                         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993" w:right="1359" w:hanging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2°)  Sachant que la séquence des acides aminés ainsi formés par l’</w:t>
      </w:r>
      <w:proofErr w:type="spellStart"/>
      <w:r w:rsidRPr="002C6382">
        <w:rPr>
          <w:rFonts w:ascii="Arial" w:eastAsia="Times New Roman" w:hAnsi="Arial" w:cs="Arial"/>
          <w:color w:val="333366"/>
          <w:lang w:eastAsia="fr-FR"/>
        </w:rPr>
        <w:t>ARN</w:t>
      </w:r>
      <w:r w:rsidRPr="002C6382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m</w:t>
      </w:r>
      <w:proofErr w:type="spellEnd"/>
      <w:r w:rsidRPr="002C6382">
        <w:rPr>
          <w:rFonts w:ascii="Arial" w:eastAsia="Times New Roman" w:hAnsi="Arial" w:cs="Arial"/>
          <w:color w:val="333366"/>
          <w:lang w:eastAsia="fr-FR"/>
        </w:rPr>
        <w:t> est la suivante :</w:t>
      </w:r>
      <w:proofErr w:type="gramStart"/>
      <w:r w:rsidRPr="002C6382">
        <w:rPr>
          <w:rFonts w:ascii="Arial" w:eastAsia="Times New Roman" w:hAnsi="Arial" w:cs="Arial"/>
          <w:color w:val="333366"/>
          <w:lang w:eastAsia="fr-FR"/>
        </w:rPr>
        <w:t>  ARG</w:t>
      </w:r>
      <w:proofErr w:type="gramEnd"/>
      <w:r w:rsidRPr="002C6382">
        <w:rPr>
          <w:rFonts w:ascii="Arial" w:eastAsia="Times New Roman" w:hAnsi="Arial" w:cs="Arial"/>
          <w:color w:val="333366"/>
          <w:lang w:eastAsia="fr-FR"/>
        </w:rPr>
        <w:t xml:space="preserve"> – THR – GLN – TYR - ILEU - TRY - THR.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993" w:right="169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Reconstituer les molécules M et N.                                                   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On donne :</w:t>
      </w:r>
    </w:p>
    <w:tbl>
      <w:tblPr>
        <w:tblW w:w="0" w:type="auto"/>
        <w:tblInd w:w="92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01"/>
        <w:gridCol w:w="992"/>
        <w:gridCol w:w="993"/>
        <w:gridCol w:w="992"/>
        <w:gridCol w:w="850"/>
        <w:gridCol w:w="851"/>
        <w:gridCol w:w="850"/>
      </w:tblGrid>
      <w:tr w:rsidR="002C6382" w:rsidRPr="002C6382" w:rsidTr="002C6382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Acides Aminés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ILEU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TRY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TYR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ARG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THR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GLN</w:t>
            </w:r>
          </w:p>
        </w:tc>
      </w:tr>
      <w:tr w:rsidR="002C6382" w:rsidRPr="002C6382" w:rsidTr="002C6382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both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Codons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AUA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UGG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UAC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CGC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ACU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C6382" w:rsidRPr="002C6382" w:rsidRDefault="002C6382" w:rsidP="002C638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2C6382">
              <w:rPr>
                <w:rFonts w:ascii="Arial" w:eastAsia="Times New Roman" w:hAnsi="Arial" w:cs="Arial"/>
                <w:color w:val="333366"/>
                <w:lang w:eastAsia="fr-FR"/>
              </w:rPr>
              <w:t>CAA</w:t>
            </w:r>
          </w:p>
        </w:tc>
      </w:tr>
    </w:tbl>
    <w:p w:rsidR="002C6382" w:rsidRPr="002C6382" w:rsidRDefault="002C6382" w:rsidP="002C6382">
      <w:pPr>
        <w:shd w:val="clear" w:color="auto" w:fill="FFFFFF"/>
        <w:spacing w:after="0" w:line="240" w:lineRule="auto"/>
        <w:ind w:left="28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28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28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Partie B</w:t>
      </w:r>
      <w:r w:rsidRPr="002C6382">
        <w:rPr>
          <w:rFonts w:ascii="Arial" w:eastAsia="Times New Roman" w:hAnsi="Arial" w:cs="Arial"/>
          <w:b/>
          <w:bCs/>
          <w:color w:val="333366"/>
          <w:lang w:eastAsia="fr-FR"/>
        </w:rPr>
        <w:t> : REPRODUCTION HUMAINE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418" w:right="1699" w:hanging="851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1°)  a – Citer les deux types de divisions cellulaires intervenant dans la formation des spermatozoïdes.                                                                          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418" w:right="1699" w:hanging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  b – Les situer dans les étapes de la spermatogenèse.                      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992" w:right="1699" w:hanging="425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2°) Voici les schémas retraçant les modifications et les secrétions au niveau de l’appareil génital féminin au cours d’un cycle de 28 jours.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8824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 </w:t>
      </w:r>
    </w:p>
    <w:p w:rsidR="002C6382" w:rsidRPr="002C6382" w:rsidRDefault="002C6382" w:rsidP="002C638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lastRenderedPageBreak/>
        <w:drawing>
          <wp:inline distT="0" distB="0" distL="0" distR="0">
            <wp:extent cx="4810125" cy="3114675"/>
            <wp:effectExtent l="19050" t="0" r="9525" b="0"/>
            <wp:docPr id="3" name="Image 3" descr="http://quickraccesmad.activeweb.fr/LotusQuickr/accesmad/PageLibrary85256EA100360389.nsf/h_BE4AF15B8A0043CCC12577850035E63A/BDE56C8C3A390AB0C1257776003CE525/$FILE/image003.jpg?OpenElement&amp;1358753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85256EA100360389.nsf/h_BE4AF15B8A0043CCC12577850035E63A/BDE56C8C3A390AB0C1257776003CE525/$FILE/image003.jpg?OpenElement&amp;135875306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382" w:rsidRPr="002C6382" w:rsidRDefault="002C6382" w:rsidP="002C638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993" w:right="155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proofErr w:type="gramStart"/>
      <w:r w:rsidRPr="002C6382">
        <w:rPr>
          <w:rFonts w:ascii="Arial" w:eastAsia="Times New Roman" w:hAnsi="Arial" w:cs="Arial"/>
          <w:color w:val="333366"/>
          <w:lang w:eastAsia="fr-FR"/>
        </w:rPr>
        <w:t>a</w:t>
      </w:r>
      <w:proofErr w:type="gramEnd"/>
      <w:r w:rsidRPr="002C6382">
        <w:rPr>
          <w:rFonts w:ascii="Arial" w:eastAsia="Times New Roman" w:hAnsi="Arial" w:cs="Arial"/>
          <w:color w:val="333366"/>
          <w:lang w:eastAsia="fr-FR"/>
        </w:rPr>
        <w:t xml:space="preserve"> – Compléter les pointillés indiqués par les lettres a, b, c, d, e, f, g, h, i. 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993" w:right="169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b – Faire une coupe transversale annotée de l’élément b.                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6179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 </w:t>
      </w:r>
    </w:p>
    <w:p w:rsidR="002C6382" w:rsidRPr="002C6382" w:rsidRDefault="002C6382" w:rsidP="002C6382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3°) Soit le schéma simplifié suivant :</w:t>
      </w:r>
    </w:p>
    <w:p w:rsidR="002C6382" w:rsidRPr="002C6382" w:rsidRDefault="002C6382" w:rsidP="002C638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628900" cy="2114550"/>
            <wp:effectExtent l="19050" t="0" r="0" b="0"/>
            <wp:docPr id="4" name="Image 4" descr="http://quickraccesmad.activeweb.fr/LotusQuickr/accesmad/PageLibrary85256EA100360389.nsf/h_BE4AF15B8A0043CCC12577850035E63A/BDE56C8C3A390AB0C1257776003CE525/$FILE/image004.jpg?OpenElement&amp;1358753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85256EA100360389.nsf/h_BE4AF15B8A0043CCC12577850035E63A/BDE56C8C3A390AB0C1257776003CE525/$FILE/image004.jpg?OpenElement&amp;135875306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418" w:right="1699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a)      Compléter les pointillés en reproduisant ce schéma               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b)      Donner un titre à ce schéma.       </w:t>
      </w:r>
    </w:p>
    <w:p w:rsidR="002C6382" w:rsidRPr="002C6382" w:rsidRDefault="002C6382" w:rsidP="002C6382">
      <w:pPr>
        <w:keepNext/>
        <w:shd w:val="clear" w:color="auto" w:fill="FFFFFF"/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333366"/>
          <w:sz w:val="26"/>
          <w:szCs w:val="26"/>
          <w:lang w:eastAsia="fr-FR"/>
        </w:rPr>
      </w:pPr>
      <w:r w:rsidRPr="002C6382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2C6382" w:rsidRPr="002C6382" w:rsidRDefault="002C6382" w:rsidP="002C6382">
      <w:pPr>
        <w:keepNext/>
        <w:shd w:val="clear" w:color="auto" w:fill="FFFFFF"/>
        <w:spacing w:after="0" w:line="240" w:lineRule="auto"/>
        <w:ind w:left="284"/>
        <w:jc w:val="both"/>
        <w:outlineLvl w:val="2"/>
        <w:rPr>
          <w:rFonts w:ascii="Arial" w:eastAsia="Times New Roman" w:hAnsi="Arial" w:cs="Arial"/>
          <w:b/>
          <w:bCs/>
          <w:color w:val="333366"/>
          <w:sz w:val="26"/>
          <w:szCs w:val="26"/>
          <w:lang w:eastAsia="fr-FR"/>
        </w:rPr>
      </w:pPr>
      <w:r w:rsidRPr="002C6382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PARTIE C</w:t>
      </w:r>
      <w:r w:rsidRPr="002C6382">
        <w:rPr>
          <w:rFonts w:ascii="Arial" w:eastAsia="Times New Roman" w:hAnsi="Arial" w:cs="Arial"/>
          <w:b/>
          <w:bCs/>
          <w:color w:val="333366"/>
          <w:lang w:eastAsia="fr-FR"/>
        </w:rPr>
        <w:t> : GENETIQUE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Soient les couples d’allèles (A, a) et (B, b).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lastRenderedPageBreak/>
        <w:t>Placer ces gènes sur les chromosomes dans le cas où :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567" w:right="15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1°) – il y a ségrégation ou disjonction indépendante des caractères.       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2°) – il y a liaison des caractères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360" w:firstLine="77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a)         – les gènes liés sont A – B et a – b.                                    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360" w:firstLine="77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b)         – les gènes liés sont A – b et a – B.                                    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right="1699"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3°) – Nous savons que deux chromosomes homologues peuvent échanger une partie de leur segment. Chacun d’eux est ainsi formé de 2 portions : l’une provenant des chromosomes homologues ; l’autre lui appartenant en propre.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134" w:right="169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a) – Comment appelle–</w:t>
      </w:r>
      <w:proofErr w:type="spellStart"/>
      <w:r w:rsidRPr="002C6382">
        <w:rPr>
          <w:rFonts w:ascii="Arial" w:eastAsia="Times New Roman" w:hAnsi="Arial" w:cs="Arial"/>
          <w:color w:val="333366"/>
          <w:lang w:eastAsia="fr-FR"/>
        </w:rPr>
        <w:t>t–on</w:t>
      </w:r>
      <w:proofErr w:type="spellEnd"/>
      <w:r w:rsidRPr="002C6382">
        <w:rPr>
          <w:rFonts w:ascii="Arial" w:eastAsia="Times New Roman" w:hAnsi="Arial" w:cs="Arial"/>
          <w:color w:val="333366"/>
          <w:lang w:eastAsia="fr-FR"/>
        </w:rPr>
        <w:t xml:space="preserve"> ce phénomène ?                                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418" w:right="1699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Ce phénomène ne peut parvenir que lors d’une division cellulaire :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843" w:hanging="425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-            au cours de la prophase d’une mitose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843" w:hanging="425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-            au cours de la prophase de la 1</w:t>
      </w:r>
      <w:r w:rsidRPr="002C6382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ère</w:t>
      </w:r>
      <w:r w:rsidRPr="002C6382">
        <w:rPr>
          <w:rFonts w:ascii="Arial" w:eastAsia="Times New Roman" w:hAnsi="Arial" w:cs="Arial"/>
          <w:color w:val="333366"/>
          <w:lang w:eastAsia="fr-FR"/>
        </w:rPr>
        <w:t> division de la méiose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843" w:hanging="425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-            au cours de la prophase de la 2</w:t>
      </w:r>
      <w:r w:rsidRPr="002C6382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ème</w:t>
      </w:r>
      <w:r w:rsidRPr="002C6382">
        <w:rPr>
          <w:rFonts w:ascii="Arial" w:eastAsia="Times New Roman" w:hAnsi="Arial" w:cs="Arial"/>
          <w:color w:val="333366"/>
          <w:lang w:eastAsia="fr-FR"/>
        </w:rPr>
        <w:t> division de la méiose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134" w:right="1274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proofErr w:type="gramStart"/>
      <w:r w:rsidRPr="002C6382">
        <w:rPr>
          <w:rFonts w:ascii="Arial" w:eastAsia="Times New Roman" w:hAnsi="Arial" w:cs="Arial"/>
          <w:color w:val="333366"/>
          <w:lang w:eastAsia="fr-FR"/>
        </w:rPr>
        <w:t>b)–</w:t>
      </w:r>
      <w:proofErr w:type="gramEnd"/>
      <w:r w:rsidRPr="002C6382">
        <w:rPr>
          <w:rFonts w:ascii="Arial" w:eastAsia="Times New Roman" w:hAnsi="Arial" w:cs="Arial"/>
          <w:color w:val="333366"/>
          <w:lang w:eastAsia="fr-FR"/>
        </w:rPr>
        <w:t xml:space="preserve"> Pour chacun des trois cas, donner une réponse et justifier la. 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2C6382" w:rsidRPr="002C6382" w:rsidRDefault="002C6382" w:rsidP="002C638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GEOLOGIE</w:t>
      </w:r>
      <w:r w:rsidRPr="002C6382">
        <w:rPr>
          <w:rFonts w:ascii="Arial" w:eastAsia="Times New Roman" w:hAnsi="Arial" w:cs="Arial"/>
          <w:b/>
          <w:bCs/>
          <w:color w:val="333366"/>
          <w:lang w:eastAsia="fr-FR"/>
        </w:rPr>
        <w:t>                           (6 points)</w:t>
      </w:r>
    </w:p>
    <w:p w:rsidR="002C6382" w:rsidRPr="002C6382" w:rsidRDefault="002C6382" w:rsidP="002C6382">
      <w:pPr>
        <w:keepNext/>
        <w:shd w:val="clear" w:color="auto" w:fill="FFFFFF"/>
        <w:spacing w:after="0" w:line="240" w:lineRule="auto"/>
        <w:ind w:left="284"/>
        <w:jc w:val="both"/>
        <w:outlineLvl w:val="2"/>
        <w:rPr>
          <w:rFonts w:ascii="Arial" w:eastAsia="Times New Roman" w:hAnsi="Arial" w:cs="Arial"/>
          <w:b/>
          <w:bCs/>
          <w:color w:val="333366"/>
          <w:sz w:val="26"/>
          <w:szCs w:val="26"/>
          <w:lang w:eastAsia="fr-FR"/>
        </w:rPr>
      </w:pPr>
      <w:r w:rsidRPr="002C6382">
        <w:rPr>
          <w:rFonts w:ascii="Arial" w:eastAsia="Times New Roman" w:hAnsi="Arial" w:cs="Arial"/>
          <w:b/>
          <w:bCs/>
          <w:color w:val="333366"/>
          <w:lang w:eastAsia="fr-FR"/>
        </w:rPr>
        <w:t>GEOLOGIE </w:t>
      </w:r>
      <w:r w:rsidRPr="002C6382">
        <w:rPr>
          <w:rFonts w:ascii="Symbol" w:eastAsia="Times New Roman" w:hAnsi="Symbol" w:cs="Arial"/>
          <w:b/>
          <w:bCs/>
          <w:color w:val="333366"/>
          <w:lang w:eastAsia="fr-FR"/>
        </w:rPr>
        <w:t>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right="1699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1°) - Comment procéder pour obtenir la pâte des produits céramiques ?         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right="1699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2°) – Le pétrole ne peut être utilisé directement. Il faut le traiter avant son utilisation.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418" w:right="1416" w:hanging="284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a)    Comment appelle–</w:t>
      </w:r>
      <w:proofErr w:type="spellStart"/>
      <w:r w:rsidRPr="002C6382">
        <w:rPr>
          <w:rFonts w:ascii="Arial" w:eastAsia="Times New Roman" w:hAnsi="Arial" w:cs="Arial"/>
          <w:color w:val="333366"/>
          <w:lang w:eastAsia="fr-FR"/>
        </w:rPr>
        <w:t>t–on</w:t>
      </w:r>
      <w:proofErr w:type="spellEnd"/>
      <w:r w:rsidRPr="002C6382">
        <w:rPr>
          <w:rFonts w:ascii="Arial" w:eastAsia="Times New Roman" w:hAnsi="Arial" w:cs="Arial"/>
          <w:color w:val="333366"/>
          <w:lang w:eastAsia="fr-FR"/>
        </w:rPr>
        <w:t xml:space="preserve"> le traitement auquel on soumet le pétrole ?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418" w:right="1699" w:hanging="28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b)    On procède à 3 groupes principaux d’opérations pour ce traitement. Lesquelles ? Expliquer l’une d’elles.                                                                                          </w:t>
      </w:r>
    </w:p>
    <w:p w:rsidR="002C6382" w:rsidRPr="002C6382" w:rsidRDefault="002C6382" w:rsidP="002C638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3°) – Citer dans l’ordre les différents processus utilisés dans la fabrication du ciment.     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 </w:t>
      </w:r>
    </w:p>
    <w:p w:rsidR="002C6382" w:rsidRPr="002C6382" w:rsidRDefault="002C6382" w:rsidP="002C6382">
      <w:pPr>
        <w:keepNext/>
        <w:shd w:val="clear" w:color="auto" w:fill="FFFFFF"/>
        <w:spacing w:after="0" w:line="240" w:lineRule="auto"/>
        <w:ind w:left="284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caps/>
          <w:color w:val="333366"/>
          <w:sz w:val="26"/>
          <w:szCs w:val="26"/>
          <w:lang w:eastAsia="fr-FR"/>
        </w:rPr>
      </w:pPr>
      <w:r w:rsidRPr="002C6382">
        <w:rPr>
          <w:rFonts w:ascii="Arial" w:eastAsia="Times New Roman" w:hAnsi="Arial" w:cs="Arial"/>
          <w:b/>
          <w:bCs/>
          <w:caps/>
          <w:color w:val="333366"/>
          <w:lang w:eastAsia="fr-FR"/>
        </w:rPr>
        <w:t>GEOLOGIE </w:t>
      </w:r>
      <w:r w:rsidRPr="002C6382">
        <w:rPr>
          <w:rFonts w:ascii="Symbol" w:eastAsia="Times New Roman" w:hAnsi="Symbol" w:cs="Times New Roman"/>
          <w:b/>
          <w:bCs/>
          <w:caps/>
          <w:color w:val="333366"/>
          <w:lang w:eastAsia="fr-FR"/>
        </w:rPr>
        <w:t></w:t>
      </w:r>
      <w:r w:rsidRPr="002C6382">
        <w:rPr>
          <w:rFonts w:ascii="Symbol" w:eastAsia="Times New Roman" w:hAnsi="Symbol" w:cs="Times New Roman"/>
          <w:b/>
          <w:bCs/>
          <w:caps/>
          <w:color w:val="333366"/>
          <w:lang w:eastAsia="fr-FR"/>
        </w:rPr>
        <w:t>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992" w:hanging="28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Soit la coupe géologique suivante :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284" w:hanging="284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4943475" cy="1895475"/>
            <wp:effectExtent l="19050" t="0" r="9525" b="0"/>
            <wp:docPr id="5" name="Image 5" descr="http://quickraccesmad.activeweb.fr/LotusQuickr/accesmad/PageLibrary85256EA100360389.nsf/h_BE4AF15B8A0043CCC12577850035E63A/BDE56C8C3A390AB0C1257776003CE525/$FILE/image005.jpg?OpenElement&amp;1358753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85256EA100360389.nsf/h_BE4AF15B8A0043CCC12577850035E63A/BDE56C8C3A390AB0C1257776003CE525/$FILE/image005.jpg?OpenElement&amp;135875306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567" w:right="1701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1°) – Calculer l’échelle de la carte.                                                           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567" w:right="1701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2°) – Quelle est la structure observée sur cette coupe géologique ? Justifier.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134" w:right="1701" w:hanging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3°) – Classer dans l’ordre chronologique les différentes couches dont leurs âges sont les suivants : C</w:t>
      </w:r>
      <w:r w:rsidRPr="002C6382">
        <w:rPr>
          <w:rFonts w:ascii="Symbol" w:eastAsia="Times New Roman" w:hAnsi="Symbol" w:cs="Times"/>
          <w:color w:val="333366"/>
          <w:vertAlign w:val="subscript"/>
          <w:lang w:eastAsia="fr-FR"/>
        </w:rPr>
        <w:t></w:t>
      </w:r>
      <w:r w:rsidRPr="002C6382">
        <w:rPr>
          <w:rFonts w:ascii="Symbol" w:eastAsia="Times New Roman" w:hAnsi="Symbol" w:cs="Times"/>
          <w:color w:val="333366"/>
          <w:vertAlign w:val="subscript"/>
          <w:lang w:eastAsia="fr-FR"/>
        </w:rPr>
        <w:t></w:t>
      </w:r>
      <w:r w:rsidRPr="002C6382">
        <w:rPr>
          <w:rFonts w:ascii="Arial" w:eastAsia="Times New Roman" w:hAnsi="Arial" w:cs="Arial"/>
          <w:color w:val="333366"/>
          <w:lang w:eastAsia="fr-FR"/>
        </w:rPr>
        <w:t>, J</w:t>
      </w:r>
      <w:r w:rsidRPr="002C6382">
        <w:rPr>
          <w:rFonts w:ascii="Symbol" w:eastAsia="Times New Roman" w:hAnsi="Symbol" w:cs="Times"/>
          <w:color w:val="333366"/>
          <w:vertAlign w:val="subscript"/>
          <w:lang w:eastAsia="fr-FR"/>
        </w:rPr>
        <w:t></w:t>
      </w:r>
      <w:r w:rsidRPr="002C6382">
        <w:rPr>
          <w:rFonts w:ascii="Arial" w:eastAsia="Times New Roman" w:hAnsi="Arial" w:cs="Arial"/>
          <w:color w:val="333366"/>
          <w:lang w:eastAsia="fr-FR"/>
        </w:rPr>
        <w:t>, t</w:t>
      </w:r>
      <w:r w:rsidRPr="002C6382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1</w:t>
      </w:r>
      <w:r w:rsidRPr="002C6382">
        <w:rPr>
          <w:rFonts w:ascii="Arial" w:eastAsia="Times New Roman" w:hAnsi="Arial" w:cs="Arial"/>
          <w:color w:val="333366"/>
          <w:lang w:eastAsia="fr-FR"/>
        </w:rPr>
        <w:t>, J</w:t>
      </w:r>
      <w:r w:rsidRPr="002C6382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2</w:t>
      </w:r>
      <w:r w:rsidRPr="002C6382">
        <w:rPr>
          <w:rFonts w:ascii="Arial" w:eastAsia="Times New Roman" w:hAnsi="Arial" w:cs="Arial"/>
          <w:color w:val="333366"/>
          <w:lang w:eastAsia="fr-FR"/>
        </w:rPr>
        <w:t>.                                                                                             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134" w:right="1701" w:hanging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lastRenderedPageBreak/>
        <w:t>4°) – Comment se présentent les limites des couches et les courbes de niveau au niveau de chaque zone ?</w:t>
      </w:r>
    </w:p>
    <w:p w:rsidR="002C6382" w:rsidRPr="002C6382" w:rsidRDefault="002C6382" w:rsidP="002C6382">
      <w:pPr>
        <w:shd w:val="clear" w:color="auto" w:fill="FFFFFF"/>
        <w:spacing w:after="0" w:line="240" w:lineRule="auto"/>
        <w:ind w:left="1134" w:right="1701" w:hanging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2C6382">
        <w:rPr>
          <w:rFonts w:ascii="Arial" w:eastAsia="Times New Roman" w:hAnsi="Arial" w:cs="Arial"/>
          <w:color w:val="333366"/>
          <w:lang w:eastAsia="fr-FR"/>
        </w:rPr>
        <w:t> </w:t>
      </w:r>
    </w:p>
    <w:p w:rsidR="00BA583D" w:rsidRDefault="00BA583D"/>
    <w:sectPr w:rsidR="00BA583D" w:rsidSect="002C6382">
      <w:pgSz w:w="16838" w:h="11906" w:orient="landscape"/>
      <w:pgMar w:top="567" w:right="82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C6382"/>
    <w:rsid w:val="002C6382"/>
    <w:rsid w:val="005F4CED"/>
    <w:rsid w:val="00BA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paragraph" w:styleId="Titre2">
    <w:name w:val="heading 2"/>
    <w:basedOn w:val="Normal"/>
    <w:link w:val="Titre2Car"/>
    <w:uiPriority w:val="9"/>
    <w:qFormat/>
    <w:rsid w:val="002C63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2C63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itre5">
    <w:name w:val="heading 5"/>
    <w:basedOn w:val="Normal"/>
    <w:link w:val="Titre5Car"/>
    <w:uiPriority w:val="9"/>
    <w:qFormat/>
    <w:rsid w:val="002C638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2C6382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2C6382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2C6382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2C6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2C6382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2C6382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2C6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2C638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C6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C638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2C6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2C638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C6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63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0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872</Words>
  <Characters>4800</Characters>
  <Application>Microsoft Office Word</Application>
  <DocSecurity>0</DocSecurity>
  <Lines>40</Lines>
  <Paragraphs>11</Paragraphs>
  <ScaleCrop>false</ScaleCrop>
  <Company>Grizli777</Company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2014-06-22T14:16:00Z</dcterms:created>
  <dcterms:modified xsi:type="dcterms:W3CDTF">2014-06-22T14:17:00Z</dcterms:modified>
</cp:coreProperties>
</file>